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07" w:rsidRDefault="00022107" w:rsidP="00022107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>На основу члана 116. став 2. Закона о јавним набавкама („СлужбенигласникРС“, бр. 124/12, 14/15 и 68/15)</w:t>
      </w:r>
    </w:p>
    <w:p w:rsidR="00022107" w:rsidRDefault="00022107" w:rsidP="00022107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022107" w:rsidRDefault="00022107" w:rsidP="00022107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ПРЕДШКОЛСКА УСТАНОВА „ВЧИЕЛКА“ БАЧКИ ПЕТРОВАЦ</w:t>
      </w:r>
    </w:p>
    <w:p w:rsidR="00022107" w:rsidRDefault="00022107" w:rsidP="00022107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Бачки Петровац, Јармочна ББ</w:t>
      </w:r>
    </w:p>
    <w:p w:rsidR="00022107" w:rsidRDefault="00022107" w:rsidP="00022107">
      <w:pPr>
        <w:ind w:left="-90" w:right="-1252"/>
        <w:jc w:val="both"/>
        <w:rPr>
          <w:rFonts w:ascii="Verdana" w:hAnsi="Verdana"/>
          <w:sz w:val="20"/>
          <w:lang w:val="sr-Cyrl-CS"/>
        </w:rPr>
      </w:pPr>
    </w:p>
    <w:p w:rsidR="00022107" w:rsidRDefault="00022107" w:rsidP="00022107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pacing w:val="40"/>
          <w:sz w:val="20"/>
          <w:lang w:val="sr-Cyrl-CS"/>
        </w:rPr>
        <w:t>објављује</w:t>
      </w:r>
    </w:p>
    <w:p w:rsidR="00022107" w:rsidRDefault="00022107" w:rsidP="00022107">
      <w:pPr>
        <w:jc w:val="center"/>
        <w:rPr>
          <w:rFonts w:ascii="Verdana" w:hAnsi="Verdana"/>
          <w:b/>
          <w:sz w:val="20"/>
          <w:lang w:val="sr-Cyrl-CS"/>
        </w:rPr>
      </w:pPr>
    </w:p>
    <w:p w:rsidR="00022107" w:rsidRDefault="00022107" w:rsidP="00022107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022107" w:rsidRDefault="00022107" w:rsidP="00022107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ЗА ЈАВНУ  НАБАВКУ  </w:t>
      </w:r>
    </w:p>
    <w:p w:rsidR="00022107" w:rsidRDefault="00022107" w:rsidP="00022107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ДОБАРА - НАМИРНИЦЕЗАПРИПРЕМАЊЕХРАНЕЗАДЕЦУ, ОБЛИКОВАНУПОПАРТИЈАМАОД 1 ДО 4</w:t>
      </w:r>
    </w:p>
    <w:p w:rsidR="00022107" w:rsidRDefault="00000769" w:rsidP="00022107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за други квартал (јул-септембар</w:t>
      </w:r>
      <w:bookmarkStart w:id="0" w:name="_GoBack"/>
      <w:bookmarkEnd w:id="0"/>
      <w:r w:rsidR="00022107">
        <w:rPr>
          <w:rFonts w:ascii="Verdana" w:hAnsi="Verdana"/>
          <w:b/>
          <w:sz w:val="20"/>
          <w:lang w:val="sr-Cyrl-CS"/>
        </w:rPr>
        <w:t xml:space="preserve">) </w:t>
      </w:r>
      <w:r w:rsidR="00022107">
        <w:rPr>
          <w:rFonts w:ascii="Verdana" w:hAnsi="Verdana"/>
          <w:b/>
          <w:sz w:val="20"/>
        </w:rPr>
        <w:t>2020</w:t>
      </w:r>
      <w:r w:rsidR="00022107">
        <w:rPr>
          <w:rFonts w:ascii="Verdana" w:hAnsi="Verdana"/>
          <w:b/>
          <w:sz w:val="20"/>
          <w:lang w:val="sr-Cyrl-CS"/>
        </w:rPr>
        <w:t>. године</w:t>
      </w:r>
    </w:p>
    <w:p w:rsidR="00022107" w:rsidRDefault="00022107" w:rsidP="00022107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022107" w:rsidTr="00022107">
        <w:trPr>
          <w:trHeight w:val="432"/>
        </w:trPr>
        <w:tc>
          <w:tcPr>
            <w:tcW w:w="2816" w:type="dxa"/>
            <w:vAlign w:val="center"/>
            <w:hideMark/>
          </w:tcPr>
          <w:p w:rsidR="00022107" w:rsidRDefault="00022107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Н</w:t>
            </w:r>
            <w:r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</w:p>
        </w:tc>
        <w:tc>
          <w:tcPr>
            <w:tcW w:w="7315" w:type="dxa"/>
            <w:gridSpan w:val="3"/>
            <w:shd w:val="clear" w:color="auto" w:fill="99CCFF"/>
            <w:hideMark/>
          </w:tcPr>
          <w:p w:rsidR="00022107" w:rsidRDefault="00022107">
            <w:pPr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Предшкосла установа „Вчиелка“</w:t>
            </w:r>
          </w:p>
        </w:tc>
      </w:tr>
      <w:tr w:rsidR="00022107" w:rsidTr="00022107">
        <w:trPr>
          <w:trHeight w:val="113"/>
        </w:trPr>
        <w:tc>
          <w:tcPr>
            <w:tcW w:w="2816" w:type="dxa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022107" w:rsidTr="00022107">
        <w:trPr>
          <w:trHeight w:val="113"/>
        </w:trPr>
        <w:tc>
          <w:tcPr>
            <w:tcW w:w="2816" w:type="dxa"/>
            <w:hideMark/>
          </w:tcPr>
          <w:p w:rsidR="00022107" w:rsidRDefault="00022107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  <w:hideMark/>
          </w:tcPr>
          <w:p w:rsidR="00022107" w:rsidRDefault="00022107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Бачки Петровац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Јармочна ББ</w:t>
            </w:r>
          </w:p>
        </w:tc>
      </w:tr>
      <w:tr w:rsidR="00022107" w:rsidTr="00022107">
        <w:trPr>
          <w:trHeight w:val="113"/>
        </w:trPr>
        <w:tc>
          <w:tcPr>
            <w:tcW w:w="2816" w:type="dxa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022107" w:rsidTr="00022107">
        <w:trPr>
          <w:trHeight w:val="113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  <w:hideMark/>
          </w:tcPr>
          <w:p w:rsidR="00022107" w:rsidRDefault="00022107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http://www.vcielka.rs/</w:t>
            </w:r>
          </w:p>
        </w:tc>
      </w:tr>
      <w:tr w:rsidR="00022107" w:rsidTr="00022107">
        <w:trPr>
          <w:trHeight w:val="113"/>
        </w:trPr>
        <w:tc>
          <w:tcPr>
            <w:tcW w:w="4369" w:type="dxa"/>
            <w:gridSpan w:val="3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022107" w:rsidTr="00022107">
        <w:trPr>
          <w:trHeight w:val="113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  <w:hideMark/>
          </w:tcPr>
          <w:p w:rsidR="00022107" w:rsidRDefault="00022107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Установа</w:t>
            </w:r>
          </w:p>
        </w:tc>
      </w:tr>
      <w:tr w:rsidR="00022107" w:rsidTr="00022107">
        <w:trPr>
          <w:trHeight w:val="113"/>
        </w:trPr>
        <w:tc>
          <w:tcPr>
            <w:tcW w:w="4369" w:type="dxa"/>
            <w:gridSpan w:val="3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022107" w:rsidTr="00022107">
        <w:trPr>
          <w:trHeight w:val="113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  <w:hideMark/>
          </w:tcPr>
          <w:p w:rsidR="00022107" w:rsidRDefault="00022107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022107" w:rsidTr="00022107">
        <w:trPr>
          <w:trHeight w:val="113"/>
        </w:trPr>
        <w:tc>
          <w:tcPr>
            <w:tcW w:w="4109" w:type="dxa"/>
            <w:gridSpan w:val="2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022107" w:rsidTr="00022107">
        <w:trPr>
          <w:trHeight w:val="113"/>
        </w:trPr>
        <w:tc>
          <w:tcPr>
            <w:tcW w:w="10131" w:type="dxa"/>
            <w:gridSpan w:val="4"/>
            <w:hideMark/>
          </w:tcPr>
          <w:p w:rsidR="00022107" w:rsidRDefault="00022107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набавке:</w:t>
            </w:r>
          </w:p>
        </w:tc>
      </w:tr>
      <w:tr w:rsidR="00022107" w:rsidTr="00022107">
        <w:trPr>
          <w:trHeight w:val="113"/>
        </w:trPr>
        <w:tc>
          <w:tcPr>
            <w:tcW w:w="10131" w:type="dxa"/>
            <w:gridSpan w:val="4"/>
            <w:shd w:val="clear" w:color="auto" w:fill="99CCFF"/>
            <w:hideMark/>
          </w:tcPr>
          <w:p w:rsidR="00022107" w:rsidRDefault="00022107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Предмет набавке су добра – намирнице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припремање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хране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децу, обликован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више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посебних, истоврсних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целина (партија) од 1 до 4, ито:</w:t>
            </w:r>
            <w:r>
              <w:rPr>
                <w:rFonts w:ascii="Verdana" w:hAnsi="Verdana"/>
                <w:sz w:val="20"/>
                <w:lang w:val="ru-RU"/>
              </w:rPr>
              <w:tab/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•Партија 1 – хлеб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пецива;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15811000 хлебни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•Партија 2 – месо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месне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прерађевине;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15110000 месо, 15130000 месни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•Партија 3 – воће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поврће;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15300000 воће, поврће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сродни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•Партија 4 –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15500000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производи.</w:t>
            </w:r>
          </w:p>
        </w:tc>
      </w:tr>
      <w:tr w:rsidR="00022107" w:rsidTr="00022107">
        <w:trPr>
          <w:trHeight w:val="80"/>
        </w:trPr>
        <w:tc>
          <w:tcPr>
            <w:tcW w:w="4369" w:type="dxa"/>
            <w:gridSpan w:val="3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022107" w:rsidRDefault="00022107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022107" w:rsidTr="00022107">
        <w:trPr>
          <w:trHeight w:val="420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  <w:hideMark/>
          </w:tcPr>
          <w:p w:rsidR="00022107" w:rsidRDefault="00022107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сваку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закључен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је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ОС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 1 (једним) добављачем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партијама: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•Партија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1- хлеб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пецива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Група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понуђача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коју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чине „ПЕТРОВЕЦ“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д.о.о.,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Маршала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Тита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бр.14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Бачког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Петровца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 „АС-БРАЋА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СТАНКОВИЋ“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ДОО (члан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групе), Бориса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Кидрича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Београда (Бегаљица).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•Партија 2 – месо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месне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прерађевине „BIG TRADE“ д.о.о. Нови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Сад, Јосифа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Панчића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бр.3,  Нови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Сад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Новог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Сада. 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•Партија 3 – воће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поврће „ПЕТРОВЕЦ“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д.о.о. Бачки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Петровац, Маршала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Тита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бр.14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Бачког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Петровца. </w:t>
            </w:r>
          </w:p>
          <w:p w:rsidR="00022107" w:rsidRDefault="00022107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•Партија 4 –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производи „KOMERCSERVIS-PRODUKT CO“ д.о.о. Каћ, Делфе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Иванић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бр.37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Каћа.</w:t>
            </w:r>
          </w:p>
        </w:tc>
      </w:tr>
      <w:tr w:rsidR="00022107" w:rsidTr="00022107">
        <w:trPr>
          <w:trHeight w:val="420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  <w:hideMark/>
          </w:tcPr>
          <w:p w:rsidR="00022107" w:rsidRDefault="00022107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За све  партије оквирни споразум је закључен 04.06.2020. године</w:t>
            </w:r>
          </w:p>
        </w:tc>
      </w:tr>
      <w:tr w:rsidR="00022107" w:rsidTr="00022107">
        <w:trPr>
          <w:trHeight w:val="420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lastRenderedPageBreak/>
              <w:t>Период важења оквирног споразума: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 година</w:t>
            </w:r>
          </w:p>
        </w:tc>
      </w:tr>
      <w:tr w:rsidR="00022107" w:rsidTr="00022107">
        <w:trPr>
          <w:trHeight w:val="420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 400.000,00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1.260.000,00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 730.000,00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560.000,00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ПДВ.</w:t>
            </w:r>
          </w:p>
        </w:tc>
      </w:tr>
      <w:tr w:rsidR="00022107" w:rsidTr="00022107">
        <w:trPr>
          <w:trHeight w:val="420"/>
        </w:trPr>
        <w:tc>
          <w:tcPr>
            <w:tcW w:w="4369" w:type="dxa"/>
            <w:gridSpan w:val="3"/>
            <w:vAlign w:val="center"/>
            <w:hideMark/>
          </w:tcPr>
          <w:p w:rsidR="00022107" w:rsidRDefault="00022107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022107" w:rsidRDefault="00022107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 xml:space="preserve">Партија 1 – </w:t>
            </w:r>
            <w:r w:rsidR="0098238C">
              <w:rPr>
                <w:rFonts w:ascii="Verdana" w:hAnsi="Verdana"/>
                <w:sz w:val="20"/>
                <w:lang w:val="sr-Cyrl-RS"/>
              </w:rPr>
              <w:t>13</w:t>
            </w:r>
          </w:p>
          <w:p w:rsidR="00022107" w:rsidRDefault="00022107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 xml:space="preserve">Партија 2 – </w:t>
            </w:r>
            <w:r w:rsidR="0098238C">
              <w:rPr>
                <w:rFonts w:ascii="Verdana" w:hAnsi="Verdana"/>
                <w:sz w:val="20"/>
                <w:lang w:val="sr-Cyrl-RS"/>
              </w:rPr>
              <w:t>13</w:t>
            </w:r>
          </w:p>
          <w:p w:rsidR="0098238C" w:rsidRDefault="00022107" w:rsidP="0098238C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 xml:space="preserve">Партија 3 – </w:t>
            </w:r>
            <w:r w:rsidR="0098238C">
              <w:rPr>
                <w:rFonts w:ascii="Verdana" w:hAnsi="Verdana"/>
                <w:sz w:val="20"/>
                <w:lang w:val="sr-Cyrl-RS"/>
              </w:rPr>
              <w:t>13</w:t>
            </w:r>
          </w:p>
          <w:p w:rsidR="00022107" w:rsidRDefault="00022107" w:rsidP="0098238C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 xml:space="preserve">Партија 4 – </w:t>
            </w:r>
            <w:r w:rsidR="0098238C">
              <w:rPr>
                <w:rFonts w:ascii="Verdana" w:hAnsi="Verdana"/>
                <w:sz w:val="20"/>
                <w:lang w:val="sr-Cyrl-RS"/>
              </w:rPr>
              <w:t>16</w:t>
            </w:r>
          </w:p>
        </w:tc>
      </w:tr>
      <w:tr w:rsidR="00022107" w:rsidTr="00022107">
        <w:trPr>
          <w:trHeight w:val="420"/>
        </w:trPr>
        <w:tc>
          <w:tcPr>
            <w:tcW w:w="4369" w:type="dxa"/>
            <w:gridSpan w:val="3"/>
            <w:hideMark/>
          </w:tcPr>
          <w:p w:rsidR="00022107" w:rsidRDefault="00022107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</w:t>
            </w:r>
            <w:r w:rsidR="0098238C">
              <w:rPr>
                <w:rFonts w:ascii="Verdana" w:hAnsi="Verdana"/>
                <w:sz w:val="20"/>
                <w:lang w:val="sr-Cyrl-RS"/>
              </w:rPr>
              <w:t>76.826,66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</w:t>
            </w:r>
            <w:r w:rsidR="0098238C">
              <w:rPr>
                <w:rFonts w:ascii="Verdana" w:hAnsi="Verdana"/>
                <w:sz w:val="20"/>
                <w:lang w:val="sr-Cyrl-RS"/>
              </w:rPr>
              <w:t>167.178</w:t>
            </w:r>
            <w:r>
              <w:rPr>
                <w:rFonts w:ascii="Verdana" w:hAnsi="Verdana"/>
                <w:sz w:val="20"/>
                <w:lang w:val="sr-Latn-RS"/>
              </w:rPr>
              <w:t xml:space="preserve">,00 </w:t>
            </w:r>
            <w:r>
              <w:rPr>
                <w:rFonts w:ascii="Verdana" w:hAnsi="Verdan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022107" w:rsidRDefault="00022107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="0098238C">
              <w:rPr>
                <w:rFonts w:ascii="Verdana" w:hAnsi="Verdana"/>
                <w:sz w:val="20"/>
                <w:lang w:val="sr-Cyrl-RS"/>
              </w:rPr>
              <w:t>139.525,47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022107" w:rsidRDefault="00022107" w:rsidP="0098238C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 xml:space="preserve">Партија 4 – </w:t>
            </w:r>
            <w:r w:rsidR="0098238C">
              <w:rPr>
                <w:rFonts w:ascii="Verdana" w:hAnsi="Verdana"/>
                <w:sz w:val="20"/>
                <w:lang w:val="sr-Cyrl-RS"/>
              </w:rPr>
              <w:t>81.182,55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ПДВ.</w:t>
            </w:r>
          </w:p>
        </w:tc>
      </w:tr>
    </w:tbl>
    <w:p w:rsidR="00022107" w:rsidRDefault="00022107" w:rsidP="00022107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022107" w:rsidRDefault="00022107" w:rsidP="00022107"/>
    <w:p w:rsidR="00022107" w:rsidRDefault="00022107" w:rsidP="00022107"/>
    <w:p w:rsidR="00266929" w:rsidRDefault="00266929"/>
    <w:sectPr w:rsidR="00266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7"/>
    <w:rsid w:val="00000769"/>
    <w:rsid w:val="00022107"/>
    <w:rsid w:val="00266929"/>
    <w:rsid w:val="009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2A3"/>
  <w15:chartTrackingRefBased/>
  <w15:docId w15:val="{6DDC43BA-83BB-408D-9CB8-0FF60543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07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22107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C3</cp:lastModifiedBy>
  <cp:revision>3</cp:revision>
  <dcterms:created xsi:type="dcterms:W3CDTF">2020-10-21T10:35:00Z</dcterms:created>
  <dcterms:modified xsi:type="dcterms:W3CDTF">2020-10-21T10:49:00Z</dcterms:modified>
</cp:coreProperties>
</file>